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430CC6AF" w:rsidR="00B428BB" w:rsidRDefault="002A5830" w:rsidP="00B86377">
      <w:pPr>
        <w:rPr>
          <w:rFonts w:ascii="Raleway" w:hAnsi="Raleway" w:cs="Arial"/>
          <w:b/>
          <w:bCs/>
        </w:rPr>
      </w:pPr>
      <w:r w:rsidRPr="002A5830">
        <w:rPr>
          <w:rFonts w:ascii="Raleway" w:hAnsi="Raleway" w:cs="Arial"/>
          <w:b/>
          <w:bCs/>
        </w:rPr>
        <w:t xml:space="preserve">Lowell Light and Power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100DE8ED" w:rsidR="00394356" w:rsidRPr="00394356" w:rsidRDefault="00AC7A6A" w:rsidP="00394356">
      <w:pPr>
        <w:rPr>
          <w:rFonts w:ascii="Raleway" w:hAnsi="Raleway" w:cs="Arial"/>
        </w:rPr>
      </w:pPr>
      <w:r>
        <w:rPr>
          <w:rFonts w:ascii="Raleway" w:hAnsi="Raleway" w:cs="Arial"/>
          <w:b/>
        </w:rPr>
        <w:t>New Orleans, Louisiana</w:t>
      </w:r>
      <w:r w:rsidR="0038683B">
        <w:rPr>
          <w:rFonts w:ascii="Raleway" w:hAnsi="Raleway" w:cs="Arial"/>
          <w:b/>
        </w:rPr>
        <w:t>, June 1</w:t>
      </w:r>
      <w:r>
        <w:rPr>
          <w:rFonts w:ascii="Raleway" w:hAnsi="Raleway" w:cs="Arial"/>
          <w:b/>
        </w:rPr>
        <w:t>0</w:t>
      </w:r>
      <w:r w:rsidR="0038683B">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2A5830" w:rsidRPr="002A5830">
        <w:rPr>
          <w:rFonts w:ascii="Raleway" w:hAnsi="Raleway" w:cs="Arial"/>
        </w:rPr>
        <w:t xml:space="preserve">Lowell Light and Power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582483E7" w:rsidR="000B5744" w:rsidRDefault="002A5830" w:rsidP="0038683B">
      <w:pPr>
        <w:rPr>
          <w:rFonts w:ascii="Raleway" w:hAnsi="Raleway" w:cs="Arial"/>
        </w:rPr>
      </w:pPr>
      <w:r w:rsidRPr="002A5830">
        <w:rPr>
          <w:rFonts w:ascii="Raleway" w:hAnsi="Raleway" w:cs="Arial"/>
        </w:rPr>
        <w:t xml:space="preserve">Michigan’s Lowell Light and Power has consistently outperformed its larger counterparts, despite being a small utility. Lowell has been able to decrease rates to 25% lower than those of the surrounding investor-owned utility, reflecting their commitment to delivering exceptional service and value. Over the past 8 years, the utility has focused on community involvement and developed several educational and safety initiatives for local children, including summer programs teaching electrical safety and </w:t>
      </w:r>
      <w:r w:rsidR="004D4BD8">
        <w:rPr>
          <w:rFonts w:ascii="Raleway" w:hAnsi="Raleway" w:cs="Arial"/>
        </w:rPr>
        <w:t>hosting touch</w:t>
      </w:r>
      <w:r w:rsidR="008E7F57">
        <w:rPr>
          <w:rFonts w:ascii="Raleway" w:hAnsi="Raleway" w:cs="Arial"/>
        </w:rPr>
        <w:t>-a-truck events</w:t>
      </w:r>
      <w:r w:rsidRPr="002A5830">
        <w:rPr>
          <w:rFonts w:ascii="Raleway" w:hAnsi="Raleway" w:cs="Arial"/>
        </w:rPr>
        <w:t>, energy center and station tours, career fairs at local high schools, and drawing contests during Public Power Week. Lowell has received numerous awards and honors in the past, most notably earning RP3 Designations at the Diamond level since 2011 and the Public Power Customer Service Gold Award for two consecutive years</w:t>
      </w:r>
      <w:r w:rsidR="00AC7A6A" w:rsidRPr="00AC7A6A">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A5830"/>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D4BD8"/>
    <w:rsid w:val="004E734C"/>
    <w:rsid w:val="004F08C8"/>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A6D59"/>
    <w:rsid w:val="008B0E8A"/>
    <w:rsid w:val="008B2BDD"/>
    <w:rsid w:val="008B5D30"/>
    <w:rsid w:val="008B654B"/>
    <w:rsid w:val="008C3A99"/>
    <w:rsid w:val="008C4E0F"/>
    <w:rsid w:val="008E7F57"/>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C7A6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2025-06-03T17:29:00Z</dcterms:created>
  <dcterms:modified xsi:type="dcterms:W3CDTF">2025-06-03T17:29:00Z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