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4124EB41" w:rsidR="00B85AB4" w:rsidRDefault="00C9296A" w:rsidP="00B86377">
      <w:pPr>
        <w:rPr>
          <w:rFonts w:ascii="Raleway" w:hAnsi="Raleway" w:cs="Arial"/>
          <w:b/>
          <w:bCs/>
        </w:rPr>
      </w:pPr>
      <w:r>
        <w:rPr>
          <w:rFonts w:ascii="Raleway" w:hAnsi="Raleway" w:cs="Arial"/>
          <w:b/>
          <w:bCs/>
        </w:rPr>
        <w:t xml:space="preserve">Kerrville Public Utility Board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15EE9C41" w:rsidR="00394356" w:rsidRPr="00394356" w:rsidRDefault="00FF78CC" w:rsidP="00394356">
      <w:pPr>
        <w:rPr>
          <w:rFonts w:ascii="Raleway" w:hAnsi="Raleway" w:cs="Arial"/>
        </w:rPr>
      </w:pPr>
      <w:r>
        <w:rPr>
          <w:rFonts w:ascii="Raleway" w:hAnsi="Raleway" w:cs="Arial"/>
          <w:b/>
        </w:rPr>
        <w:t xml:space="preserve">Seattle, Washington, June </w:t>
      </w:r>
      <w:r w:rsidR="005B07A6">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C9296A">
        <w:rPr>
          <w:rFonts w:ascii="Raleway" w:hAnsi="Raleway" w:cs="Arial"/>
        </w:rPr>
        <w:t>Kerrville Public Utility Board, of Texas</w:t>
      </w:r>
      <w:r w:rsidR="00231F1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5E1D53">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39BE6C83" w14:textId="77777777" w:rsidR="00C9296A" w:rsidRDefault="00C9296A" w:rsidP="00231F19">
      <w:pPr>
        <w:rPr>
          <w:rFonts w:ascii="Raleway" w:hAnsi="Raleway" w:cs="Arial"/>
        </w:rPr>
      </w:pPr>
    </w:p>
    <w:p w14:paraId="083ACAA9" w14:textId="77777777" w:rsidR="00C9296A" w:rsidRDefault="00C9296A" w:rsidP="00231F19">
      <w:pPr>
        <w:rPr>
          <w:rFonts w:ascii="Raleway" w:hAnsi="Raleway" w:cs="Arial"/>
        </w:rPr>
      </w:pPr>
      <w:r w:rsidRPr="00C9296A">
        <w:rPr>
          <w:rFonts w:ascii="Raleway" w:hAnsi="Raleway" w:cs="Arial"/>
        </w:rPr>
        <w:t>Kerrville Public Utility Board was recognized in 2019 as a winner of the U.S. Department of Energy’s Solar in Your Community Challenge for its Community Solar Program, after the Texas utility added six community solar systems in its service area in 2018, supplying roughly two percent of its annual energy needs. KPUB receives all the output from these installations and allocates 49 percent to the nonprofits hosting the systems, and 51 percent to low-to-moderate-income households, reaching 338 customers with low-to-moderate income with community solar credits. In June 2020, the utility launched the Change for Charity bill round-up program in response to the difficulties many customers faced during the COVID-19 pandemic. Since its inception, the program has raised $272,000 to help 1,375 families pay their utility bills.</w:t>
      </w:r>
    </w:p>
    <w:p w14:paraId="2ED13455" w14:textId="77777777" w:rsidR="00C9296A" w:rsidRDefault="00C9296A" w:rsidP="00231F19">
      <w:pPr>
        <w:rPr>
          <w:rFonts w:ascii="Raleway" w:hAnsi="Raleway" w:cs="Arial"/>
        </w:rPr>
      </w:pPr>
    </w:p>
    <w:p w14:paraId="23059DFA" w14:textId="527D5FCE" w:rsidR="00231F19" w:rsidRDefault="00C9296A" w:rsidP="00231F19">
      <w:pPr>
        <w:rPr>
          <w:rFonts w:ascii="Raleway" w:hAnsi="Raleway" w:cs="Arial"/>
        </w:rPr>
      </w:pPr>
      <w:r w:rsidRPr="00C9296A">
        <w:rPr>
          <w:rFonts w:ascii="Raleway" w:hAnsi="Raleway" w:cs="Arial"/>
        </w:rPr>
        <w:t>In 2022, the utility invested more than $45,000 into its service area through 45 community events. Moreover, 38 KPUB employees – two thirds of its workforce – directly volunteered their time across 14 community events, including mobile food pantry distribution, an annual river cleanup, and habitat for humanity workdays. Over the last ten years, the utility has awarded $92,000 in scholarships to 20 college-bound students, and in 2023 added a new scholarship for trade and technical school students.</w:t>
      </w:r>
    </w:p>
    <w:p w14:paraId="1817C740" w14:textId="77777777" w:rsidR="00CB2656" w:rsidRDefault="00CB2656" w:rsidP="00231F19">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6A582FA9" w14:textId="2AD17A32" w:rsidR="003B5989" w:rsidRPr="00C9296A"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sectPr w:rsidR="003B5989" w:rsidRPr="00C9296A"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1F19"/>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B07A6"/>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8141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296A"/>
    <w:rsid w:val="00C94A86"/>
    <w:rsid w:val="00CA6558"/>
    <w:rsid w:val="00CB2656"/>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2023-06-01T16:55:00Z</dcterms:created>
  <dcterms:modified xsi:type="dcterms:W3CDTF">2023-06-02T13:28:00Z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