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34E59EFC" w:rsidR="00B85AB4" w:rsidRDefault="00A45CB2" w:rsidP="00B86377">
      <w:pPr>
        <w:rPr>
          <w:rFonts w:ascii="Raleway" w:hAnsi="Raleway" w:cs="Arial"/>
          <w:b/>
          <w:bCs/>
        </w:rPr>
      </w:pPr>
      <w:r>
        <w:rPr>
          <w:rFonts w:ascii="Raleway" w:hAnsi="Raleway" w:cs="Arial"/>
          <w:b/>
          <w:bCs/>
        </w:rPr>
        <w:t>New York Power</w:t>
      </w:r>
      <w:r w:rsidR="00F003ED">
        <w:rPr>
          <w:rFonts w:ascii="Raleway" w:hAnsi="Raleway" w:cs="Arial"/>
          <w:b/>
          <w:bCs/>
        </w:rPr>
        <w:t xml:space="preserve"> Authority</w:t>
      </w:r>
      <w:r w:rsidR="00DA6FB8" w:rsidRPr="00DA6FB8">
        <w:rPr>
          <w:rFonts w:ascii="Raleway" w:hAnsi="Raleway" w:cs="Arial"/>
          <w:b/>
          <w:bCs/>
        </w:rPr>
        <w:t xml:space="preserve"> </w:t>
      </w:r>
      <w:r w:rsidR="00C15BB8" w:rsidRPr="00C15BB8">
        <w:rPr>
          <w:rFonts w:ascii="Raleway" w:hAnsi="Raleway" w:cs="Arial"/>
          <w:b/>
          <w:bCs/>
        </w:rPr>
        <w:t xml:space="preserve">receives </w:t>
      </w:r>
      <w:r w:rsidR="00AA6B36" w:rsidRPr="00AA6B36">
        <w:rPr>
          <w:rFonts w:ascii="Raleway" w:hAnsi="Raleway" w:cs="Arial"/>
          <w:b/>
          <w:bCs/>
        </w:rPr>
        <w:t>national energy innovator award</w:t>
      </w:r>
      <w:r w:rsidR="00AA6B36">
        <w:rPr>
          <w:rFonts w:ascii="Raleway" w:hAnsi="Raleway" w:cs="Arial"/>
          <w:b/>
          <w:bCs/>
        </w:rPr>
        <w:t xml:space="preserve"> </w:t>
      </w:r>
    </w:p>
    <w:p w14:paraId="01D37B01" w14:textId="77777777" w:rsidR="00D46A5E" w:rsidRPr="009F3350" w:rsidRDefault="00D46A5E" w:rsidP="00B86377">
      <w:pPr>
        <w:rPr>
          <w:rFonts w:ascii="Raleway" w:hAnsi="Raleway" w:cs="Arial"/>
          <w:b/>
          <w:bCs/>
        </w:rPr>
      </w:pPr>
    </w:p>
    <w:p w14:paraId="3C36E5B7" w14:textId="75D9130E" w:rsidR="00394356" w:rsidRPr="00394356" w:rsidRDefault="00106E59" w:rsidP="00394356">
      <w:pPr>
        <w:rPr>
          <w:rFonts w:ascii="Raleway" w:hAnsi="Raleway" w:cs="Arial"/>
        </w:rPr>
      </w:pPr>
      <w:r>
        <w:rPr>
          <w:rFonts w:ascii="Raleway" w:hAnsi="Raleway" w:cs="Arial"/>
          <w:b/>
        </w:rPr>
        <w:t xml:space="preserve">Seattle, Washington, June </w:t>
      </w:r>
      <w:r w:rsidR="0009233F">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EA1875" w:rsidRPr="00EA1875">
        <w:rPr>
          <w:rFonts w:ascii="Raleway" w:hAnsi="Raleway" w:cs="Arial"/>
        </w:rPr>
        <w:t xml:space="preserve">The </w:t>
      </w:r>
      <w:r w:rsidR="00A45CB2">
        <w:rPr>
          <w:rFonts w:ascii="Raleway" w:hAnsi="Raleway" w:cs="Arial"/>
        </w:rPr>
        <w:t xml:space="preserve">New York Power </w:t>
      </w:r>
      <w:r w:rsidR="00F003ED">
        <w:rPr>
          <w:rFonts w:ascii="Raleway" w:hAnsi="Raleway" w:cs="Arial"/>
        </w:rPr>
        <w:t>Authority</w:t>
      </w:r>
      <w:r w:rsidR="00FA26C7">
        <w:rPr>
          <w:rFonts w:ascii="Raleway" w:hAnsi="Raleway" w:cs="Arial"/>
        </w:rPr>
        <w:t xml:space="preserve"> </w:t>
      </w:r>
      <w:r w:rsidR="00A63C0F" w:rsidRPr="00A63C0F">
        <w:rPr>
          <w:rFonts w:ascii="Raleway" w:hAnsi="Raleway" w:cs="Arial"/>
        </w:rPr>
        <w:t xml:space="preserve">received </w:t>
      </w:r>
      <w:r w:rsidR="00E3694E" w:rsidRPr="00E3694E">
        <w:rPr>
          <w:rFonts w:ascii="Raleway" w:hAnsi="Raleway" w:cs="Arial"/>
        </w:rPr>
        <w:t xml:space="preserve">an American Public Power Association Energy Innovator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E71902" w:rsidRPr="009F3350">
        <w:rPr>
          <w:rFonts w:ascii="Raleway" w:hAnsi="Raleway" w:cs="Arial"/>
        </w:rPr>
        <w:t>Nashville, Tennessee</w:t>
      </w:r>
      <w:r w:rsidR="00B72E62" w:rsidRPr="009F3350">
        <w:rPr>
          <w:rFonts w:ascii="Raleway" w:hAnsi="Raleway" w:cs="Arial"/>
        </w:rPr>
        <w:t>.</w:t>
      </w:r>
      <w:r w:rsidR="00E66D03">
        <w:rPr>
          <w:rFonts w:ascii="Raleway" w:hAnsi="Raleway" w:cs="Arial"/>
        </w:rPr>
        <w:t xml:space="preserve"> </w:t>
      </w:r>
      <w:r w:rsidR="00CF6014" w:rsidRPr="00CF6014">
        <w:rPr>
          <w:rFonts w:ascii="Raleway" w:hAnsi="Raleway" w:cs="Arial"/>
        </w:rPr>
        <w:t>The award honors utilities that have developed or applied creative, energy-efficient techniques and technologies to their work, in order to provide better service to electric customers or projects that increase the efficiency of utility operations or resource efficiency.</w:t>
      </w:r>
    </w:p>
    <w:p w14:paraId="2DE08EA6" w14:textId="21176FAE" w:rsidR="00CC4126" w:rsidRPr="009F3350" w:rsidRDefault="00CC4126" w:rsidP="0003468F">
      <w:pPr>
        <w:rPr>
          <w:rFonts w:ascii="Raleway" w:hAnsi="Raleway" w:cs="Arial"/>
        </w:rPr>
      </w:pPr>
    </w:p>
    <w:p w14:paraId="304113CF" w14:textId="77777777" w:rsidR="00A45CB2" w:rsidRDefault="00A45CB2" w:rsidP="00A45CB2">
      <w:pPr>
        <w:rPr>
          <w:rFonts w:ascii="Raleway" w:hAnsi="Raleway" w:cs="Arial"/>
        </w:rPr>
      </w:pPr>
      <w:r w:rsidRPr="00A45CB2">
        <w:rPr>
          <w:rFonts w:ascii="Raleway" w:hAnsi="Raleway" w:cs="Arial"/>
        </w:rPr>
        <w:t>The New York Power Authority recently partnered with the Electric Power Research Institute, GE, Airgas, Sargent &amp; Lundy, and Fresh Meadow Power to develop, execute, and document the effectiveness of generating power using up to 40 percent hydrogen blended with natural gas at its Brentwood Power Station on Long Island. This first-in-the-nation study sought to understand how green hydrogen could be used to decrease carbon emissions while maintaining reliable power generation. The study also used a novel blending skid device to combine hydrogen with natural gas adjacent to the gas turbine. Given hydrogen’s volatility, NYPA collaborated extensively with bodies including the National Fire Protection Association and the New York State Department of Environmental Conservation.</w:t>
      </w:r>
    </w:p>
    <w:p w14:paraId="69D8A9D0" w14:textId="77777777" w:rsidR="00A45CB2" w:rsidRDefault="00A45CB2" w:rsidP="00A45CB2">
      <w:pPr>
        <w:rPr>
          <w:rFonts w:ascii="Raleway" w:hAnsi="Raleway" w:cs="Arial"/>
        </w:rPr>
      </w:pPr>
    </w:p>
    <w:p w14:paraId="318BB291" w14:textId="2BEA49DF" w:rsidR="0003468F" w:rsidRDefault="00A45CB2" w:rsidP="00A45CB2">
      <w:pPr>
        <w:rPr>
          <w:rFonts w:ascii="Raleway" w:hAnsi="Raleway" w:cs="Arial"/>
        </w:rPr>
      </w:pPr>
      <w:r>
        <w:rPr>
          <w:rFonts w:ascii="Raleway" w:hAnsi="Raleway" w:cs="Arial"/>
        </w:rPr>
        <w:t>T</w:t>
      </w:r>
      <w:r w:rsidRPr="00A45CB2">
        <w:rPr>
          <w:rFonts w:ascii="Raleway" w:hAnsi="Raleway" w:cs="Arial"/>
        </w:rPr>
        <w:t>he project began in the fall of 2021, with the testing period beginning in March 2022 and completed during the third quarter of 2022. In total, the project burned blended hydrogen for a total of 12.5 hours at varying load ranges and hydrogen-natural gas blends. The results showed a decrease in CO2 emissions of as much as 20 percent at peak hydrogen levels. Given that NYPA did not need to perform any modifications to the gas turbine, the organization believes that blending hydrogen could provide a roadmap for reliable, accessible decarbonization.</w:t>
      </w:r>
    </w:p>
    <w:p w14:paraId="03DA751C" w14:textId="77777777" w:rsidR="00A45CB2" w:rsidRDefault="00A45CB2" w:rsidP="00A45CB2">
      <w:pPr>
        <w:rPr>
          <w:rFonts w:ascii="Raleway" w:hAnsi="Raleway" w:cs="Arial"/>
        </w:rPr>
      </w:pPr>
    </w:p>
    <w:p w14:paraId="66448E60" w14:textId="60121A66"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2C49"/>
    <w:rsid w:val="0003226C"/>
    <w:rsid w:val="0003242F"/>
    <w:rsid w:val="00032C38"/>
    <w:rsid w:val="0003468F"/>
    <w:rsid w:val="000409CA"/>
    <w:rsid w:val="000529F4"/>
    <w:rsid w:val="000556F8"/>
    <w:rsid w:val="00063A94"/>
    <w:rsid w:val="00065D74"/>
    <w:rsid w:val="00067ED8"/>
    <w:rsid w:val="00090618"/>
    <w:rsid w:val="0009233F"/>
    <w:rsid w:val="00093E79"/>
    <w:rsid w:val="000A6DFA"/>
    <w:rsid w:val="000B0AFC"/>
    <w:rsid w:val="000B5744"/>
    <w:rsid w:val="000E25EE"/>
    <w:rsid w:val="000F1EEC"/>
    <w:rsid w:val="000F41A8"/>
    <w:rsid w:val="000F49F9"/>
    <w:rsid w:val="000F548A"/>
    <w:rsid w:val="0010041D"/>
    <w:rsid w:val="00106E59"/>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97105"/>
    <w:rsid w:val="001B7963"/>
    <w:rsid w:val="001C77FC"/>
    <w:rsid w:val="001D368C"/>
    <w:rsid w:val="001D524C"/>
    <w:rsid w:val="001E7215"/>
    <w:rsid w:val="001F52FA"/>
    <w:rsid w:val="00203C47"/>
    <w:rsid w:val="002052F0"/>
    <w:rsid w:val="00212F9E"/>
    <w:rsid w:val="0022356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92209"/>
    <w:rsid w:val="002A3068"/>
    <w:rsid w:val="002A3189"/>
    <w:rsid w:val="002C181F"/>
    <w:rsid w:val="002C3C06"/>
    <w:rsid w:val="002D7FF4"/>
    <w:rsid w:val="002E5D0D"/>
    <w:rsid w:val="002F375F"/>
    <w:rsid w:val="002F52DC"/>
    <w:rsid w:val="00304FE6"/>
    <w:rsid w:val="00306708"/>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0295"/>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5449"/>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3CBC"/>
    <w:rsid w:val="005A5D57"/>
    <w:rsid w:val="005A6FFE"/>
    <w:rsid w:val="005D2E74"/>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D65E7"/>
    <w:rsid w:val="006E1109"/>
    <w:rsid w:val="006F0929"/>
    <w:rsid w:val="00705EB4"/>
    <w:rsid w:val="00706BCB"/>
    <w:rsid w:val="00711EDB"/>
    <w:rsid w:val="00714790"/>
    <w:rsid w:val="0072054A"/>
    <w:rsid w:val="00721AA7"/>
    <w:rsid w:val="00725E77"/>
    <w:rsid w:val="00762CD8"/>
    <w:rsid w:val="00762DBD"/>
    <w:rsid w:val="00771FEC"/>
    <w:rsid w:val="007A44D4"/>
    <w:rsid w:val="007A65CA"/>
    <w:rsid w:val="007C1567"/>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0127F"/>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45CB2"/>
    <w:rsid w:val="00A4685D"/>
    <w:rsid w:val="00A54772"/>
    <w:rsid w:val="00A63C0F"/>
    <w:rsid w:val="00A91E64"/>
    <w:rsid w:val="00A945BB"/>
    <w:rsid w:val="00A957D0"/>
    <w:rsid w:val="00AA40EE"/>
    <w:rsid w:val="00AA41D1"/>
    <w:rsid w:val="00AA6B36"/>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CF6014"/>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A6FB8"/>
    <w:rsid w:val="00DC0E27"/>
    <w:rsid w:val="00DC7B0F"/>
    <w:rsid w:val="00DF2AB4"/>
    <w:rsid w:val="00E01C41"/>
    <w:rsid w:val="00E075FA"/>
    <w:rsid w:val="00E11F30"/>
    <w:rsid w:val="00E253C4"/>
    <w:rsid w:val="00E347D1"/>
    <w:rsid w:val="00E3694E"/>
    <w:rsid w:val="00E506E1"/>
    <w:rsid w:val="00E513C1"/>
    <w:rsid w:val="00E5412E"/>
    <w:rsid w:val="00E66D03"/>
    <w:rsid w:val="00E71902"/>
    <w:rsid w:val="00E72792"/>
    <w:rsid w:val="00E77582"/>
    <w:rsid w:val="00E94D70"/>
    <w:rsid w:val="00EA1875"/>
    <w:rsid w:val="00EB355F"/>
    <w:rsid w:val="00EC1F24"/>
    <w:rsid w:val="00EC4BF3"/>
    <w:rsid w:val="00ED4924"/>
    <w:rsid w:val="00EE7934"/>
    <w:rsid w:val="00EF77E7"/>
    <w:rsid w:val="00EF7CD6"/>
    <w:rsid w:val="00F003ED"/>
    <w:rsid w:val="00F11D5C"/>
    <w:rsid w:val="00F13DB3"/>
    <w:rsid w:val="00F14B2F"/>
    <w:rsid w:val="00F16DB8"/>
    <w:rsid w:val="00F22050"/>
    <w:rsid w:val="00F325FC"/>
    <w:rsid w:val="00F514E4"/>
    <w:rsid w:val="00F608EA"/>
    <w:rsid w:val="00F65943"/>
    <w:rsid w:val="00FA26C7"/>
    <w:rsid w:val="00FB248B"/>
    <w:rsid w:val="00FB736F"/>
    <w:rsid w:val="00FC5D5D"/>
    <w:rsid w:val="00FC6377"/>
    <w:rsid w:val="00FC687A"/>
    <w:rsid w:val="00FE0354"/>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2023-06-01T20:00:00Z</dcterms:created>
  <dcterms:modified xsi:type="dcterms:W3CDTF">2023-06-02T13:27:00Z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