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6D6ED311" w14:textId="3FA75E49" w:rsidR="00B428BB" w:rsidRDefault="00BE1A13" w:rsidP="00B86377">
      <w:pPr>
        <w:rPr>
          <w:rFonts w:ascii="Raleway" w:hAnsi="Raleway" w:cs="Arial"/>
          <w:b/>
          <w:bCs/>
        </w:rPr>
      </w:pPr>
      <w:r w:rsidRPr="00BE1A13">
        <w:rPr>
          <w:rFonts w:ascii="Raleway" w:hAnsi="Raleway" w:cs="Arial"/>
          <w:b/>
          <w:bCs/>
        </w:rPr>
        <w:t>City of Winter Park Electric Utility</w:t>
      </w:r>
      <w:r w:rsidRPr="00BE1A13">
        <w:rPr>
          <w:rFonts w:ascii="Raleway" w:hAnsi="Raleway" w:cs="Arial"/>
          <w:b/>
          <w:bCs/>
        </w:rPr>
        <w:t xml:space="preserve"> </w:t>
      </w:r>
      <w:r w:rsidR="00C15BB8" w:rsidRPr="00C15BB8">
        <w:rPr>
          <w:rFonts w:ascii="Raleway" w:hAnsi="Raleway" w:cs="Arial"/>
          <w:b/>
          <w:bCs/>
        </w:rPr>
        <w:t xml:space="preserve">receives </w:t>
      </w:r>
      <w:r w:rsidR="00B85AB4" w:rsidRPr="00B85AB4">
        <w:rPr>
          <w:rFonts w:ascii="Raleway" w:hAnsi="Raleway" w:cs="Arial"/>
          <w:b/>
          <w:bCs/>
        </w:rPr>
        <w:t>national achievement award</w:t>
      </w:r>
    </w:p>
    <w:p w14:paraId="4A8E1DDA" w14:textId="77777777" w:rsidR="00B85AB4" w:rsidRPr="009F3350" w:rsidRDefault="00B85AB4" w:rsidP="00B86377">
      <w:pPr>
        <w:rPr>
          <w:rFonts w:ascii="Raleway" w:hAnsi="Raleway" w:cs="Arial"/>
          <w:b/>
          <w:bCs/>
        </w:rPr>
      </w:pPr>
    </w:p>
    <w:p w14:paraId="3C36E5B7" w14:textId="17AE8B0E" w:rsidR="00394356" w:rsidRPr="00394356" w:rsidRDefault="00554031" w:rsidP="00394356">
      <w:pPr>
        <w:rPr>
          <w:rFonts w:ascii="Raleway" w:hAnsi="Raleway" w:cs="Arial"/>
        </w:rPr>
      </w:pPr>
      <w:r w:rsidRPr="00554031">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BE1A13" w:rsidRPr="00BE1A13">
        <w:rPr>
          <w:rFonts w:ascii="Raleway" w:hAnsi="Raleway" w:cs="Arial"/>
        </w:rPr>
        <w:t>City of Winter Park Electric Utility</w:t>
      </w:r>
      <w:r w:rsidR="00BE1A13" w:rsidRPr="00BE1A13">
        <w:rPr>
          <w:rFonts w:ascii="Raleway" w:hAnsi="Raleway" w:cs="Arial"/>
        </w:rPr>
        <w:t xml:space="preserve"> </w:t>
      </w:r>
      <w:r w:rsidR="00BE1A13">
        <w:rPr>
          <w:rFonts w:ascii="Raleway" w:hAnsi="Raleway" w:cs="Arial"/>
        </w:rPr>
        <w:t xml:space="preserve">in Florida </w:t>
      </w:r>
      <w:r w:rsidR="00A63C0F" w:rsidRPr="00A63C0F">
        <w:rPr>
          <w:rFonts w:ascii="Raleway" w:hAnsi="Raleway" w:cs="Arial"/>
        </w:rPr>
        <w:t xml:space="preserve">received </w:t>
      </w:r>
      <w:r w:rsidR="0045457D" w:rsidRPr="0045457D">
        <w:rPr>
          <w:rFonts w:ascii="Raleway" w:hAnsi="Raleway" w:cs="Arial"/>
        </w:rPr>
        <w:t xml:space="preserve">an American Public Power Association E.F. Scattergood System Achievement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554031">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0409CA" w:rsidRPr="000409CA">
        <w:rPr>
          <w:rFonts w:ascii="Raleway" w:hAnsi="Raleway" w:cs="Arial"/>
        </w:rPr>
        <w:t>The award honors APPA member systems that have enhanced the prestige of public power utilities through sustained achievement and customer service.</w:t>
      </w:r>
      <w:r w:rsidR="000409CA">
        <w:rPr>
          <w:rFonts w:ascii="Raleway" w:hAnsi="Raleway" w:cs="Arial"/>
        </w:rPr>
        <w:t xml:space="preserve"> </w:t>
      </w:r>
    </w:p>
    <w:p w14:paraId="2DE08EA6" w14:textId="21176FAE" w:rsidR="00CC4126" w:rsidRPr="009F3350" w:rsidRDefault="00CC4126" w:rsidP="00A4006F">
      <w:pPr>
        <w:rPr>
          <w:rFonts w:ascii="Raleway" w:hAnsi="Raleway" w:cs="Arial"/>
        </w:rPr>
      </w:pPr>
    </w:p>
    <w:p w14:paraId="273487D5" w14:textId="7DE5F177" w:rsidR="00AE3D15" w:rsidRDefault="00BE1A13" w:rsidP="00FF51FC">
      <w:pPr>
        <w:rPr>
          <w:rFonts w:ascii="Raleway" w:hAnsi="Raleway" w:cs="Arial"/>
        </w:rPr>
      </w:pPr>
      <w:r w:rsidRPr="00BE1A13">
        <w:rPr>
          <w:rFonts w:ascii="Raleway" w:hAnsi="Raleway" w:cs="Arial"/>
        </w:rPr>
        <w:t xml:space="preserve">The youngest public power utility in Florida, City of Winter Park Electric Utility, has worked effectively to address concerns of reliability and cost for its 15,000 customers. Established in 2005, the utility has generated more than $135 million in financial benefits and has maintained a SAIDI below 60 minutes for nine consecutive years. Its long-term </w:t>
      </w:r>
      <w:proofErr w:type="gramStart"/>
      <w:r w:rsidRPr="00BE1A13">
        <w:rPr>
          <w:rFonts w:ascii="Raleway" w:hAnsi="Raleway" w:cs="Arial"/>
        </w:rPr>
        <w:t>undergrounding</w:t>
      </w:r>
      <w:proofErr w:type="gramEnd"/>
      <w:r w:rsidRPr="00BE1A13">
        <w:rPr>
          <w:rFonts w:ascii="Raleway" w:hAnsi="Raleway" w:cs="Arial"/>
        </w:rPr>
        <w:t xml:space="preserve"> project delivered measurable results during Hurricane Milton, when only 250 customers lost power and all service was restored within 12 hours, far outperforming neighboring systems. The utility’s commitment to community and mutual aid is reflected in numerous awards from the Florida Municipal Electric Association.</w:t>
      </w:r>
    </w:p>
    <w:p w14:paraId="725695C3" w14:textId="77777777" w:rsidR="00BE1A13" w:rsidRDefault="00BE1A13" w:rsidP="00FF51FC">
      <w:pPr>
        <w:rPr>
          <w:rFonts w:ascii="Raleway" w:hAnsi="Raleway" w:cs="Arial"/>
        </w:rPr>
      </w:pPr>
    </w:p>
    <w:p w14:paraId="66448E60" w14:textId="3261C1C8"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CAFF" w14:textId="77777777" w:rsidR="00F06DA0" w:rsidRDefault="00F06DA0" w:rsidP="003B5989">
      <w:r>
        <w:separator/>
      </w:r>
    </w:p>
  </w:endnote>
  <w:endnote w:type="continuationSeparator" w:id="0">
    <w:p w14:paraId="2DB4FB08" w14:textId="77777777" w:rsidR="00F06DA0" w:rsidRDefault="00F06DA0"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9BC3A" w14:textId="77777777" w:rsidR="00F06DA0" w:rsidRDefault="00F06DA0" w:rsidP="003B5989">
      <w:r>
        <w:separator/>
      </w:r>
    </w:p>
  </w:footnote>
  <w:footnote w:type="continuationSeparator" w:id="0">
    <w:p w14:paraId="5CAAB368" w14:textId="77777777" w:rsidR="00F06DA0" w:rsidRDefault="00F06DA0"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56056"/>
    <w:rsid w:val="0016126D"/>
    <w:rsid w:val="00164184"/>
    <w:rsid w:val="00167DFE"/>
    <w:rsid w:val="00180A5E"/>
    <w:rsid w:val="00186DBD"/>
    <w:rsid w:val="001B7963"/>
    <w:rsid w:val="001C77FC"/>
    <w:rsid w:val="001D368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8683B"/>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7B5D"/>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031"/>
    <w:rsid w:val="00554998"/>
    <w:rsid w:val="00562002"/>
    <w:rsid w:val="00562C1E"/>
    <w:rsid w:val="0059699C"/>
    <w:rsid w:val="005A1729"/>
    <w:rsid w:val="005A2F6D"/>
    <w:rsid w:val="005A5D57"/>
    <w:rsid w:val="005A6205"/>
    <w:rsid w:val="005A6FFE"/>
    <w:rsid w:val="005D2E74"/>
    <w:rsid w:val="005E707D"/>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62DBD"/>
    <w:rsid w:val="00771FEC"/>
    <w:rsid w:val="007A44D4"/>
    <w:rsid w:val="007C79FA"/>
    <w:rsid w:val="007E7356"/>
    <w:rsid w:val="00824017"/>
    <w:rsid w:val="00845B45"/>
    <w:rsid w:val="00852E45"/>
    <w:rsid w:val="00860B52"/>
    <w:rsid w:val="00861BD9"/>
    <w:rsid w:val="0086586F"/>
    <w:rsid w:val="00873F80"/>
    <w:rsid w:val="00893E87"/>
    <w:rsid w:val="008A63F3"/>
    <w:rsid w:val="008B0E8A"/>
    <w:rsid w:val="008B2BDD"/>
    <w:rsid w:val="008B5D30"/>
    <w:rsid w:val="008B654B"/>
    <w:rsid w:val="008C3A99"/>
    <w:rsid w:val="008C4E0F"/>
    <w:rsid w:val="008F3A95"/>
    <w:rsid w:val="008F41C3"/>
    <w:rsid w:val="008F4650"/>
    <w:rsid w:val="008F49E2"/>
    <w:rsid w:val="008F5D72"/>
    <w:rsid w:val="008F6704"/>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54772"/>
    <w:rsid w:val="00A63C0F"/>
    <w:rsid w:val="00A91E64"/>
    <w:rsid w:val="00A945BB"/>
    <w:rsid w:val="00A957D0"/>
    <w:rsid w:val="00AA40EE"/>
    <w:rsid w:val="00AA7CC2"/>
    <w:rsid w:val="00AC723A"/>
    <w:rsid w:val="00AC7A6A"/>
    <w:rsid w:val="00AE3A6C"/>
    <w:rsid w:val="00AE3D15"/>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C5445"/>
    <w:rsid w:val="00BE1A13"/>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06DA0"/>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2B30"/>
    <w:rsid w:val="00FF2DDD"/>
    <w:rsid w:val="00FF31A0"/>
    <w:rsid w:val="00FF51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1649</Characters>
  <Application>Microsoft Office Word</Application>
  <DocSecurity>0</DocSecurity>
  <Lines>33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2026-06-16T15:29:00Z</dcterms:created>
  <dcterms:modified xsi:type="dcterms:W3CDTF">2026-06-16T15:29:00Z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